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市级及以上创业孵化基地房租减免申请表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申报单位（盖章）：                      申报时间：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         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445"/>
        <w:gridCol w:w="1515"/>
        <w:gridCol w:w="1725"/>
        <w:gridCol w:w="165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  <w:jc w:val="center"/>
        </w:trPr>
        <w:tc>
          <w:tcPr>
            <w:tcW w:w="2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租金减免情况：</w:t>
            </w:r>
          </w:p>
        </w:tc>
        <w:tc>
          <w:tcPr>
            <w:tcW w:w="80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基地申请减免房租实体户数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个，合计申请减免金额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基地申请减免房租实体户数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个，合计申请减免金额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基地申请减免房租实体户数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个，合计申请减免金额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基地申请减免房租实体户数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个，合计申请减免金额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（可自行增加）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合计减免房租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体个数：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个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合计申请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减免金额：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万元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申请市本级返还金额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县区（开发区、新区）人社局意见：</w:t>
            </w:r>
          </w:p>
        </w:tc>
        <w:tc>
          <w:tcPr>
            <w:tcW w:w="80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0" w:firstLineChars="2000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负责人：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经办人：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市人社局意见：</w:t>
            </w:r>
          </w:p>
        </w:tc>
        <w:tc>
          <w:tcPr>
            <w:tcW w:w="80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0" w:firstLineChars="2000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负责人：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经办人：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市财政局意见</w:t>
            </w:r>
          </w:p>
        </w:tc>
        <w:tc>
          <w:tcPr>
            <w:tcW w:w="80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0" w:firstLineChars="2000"/>
              <w:jc w:val="both"/>
              <w:textAlignment w:val="auto"/>
              <w:rPr>
                <w:rFonts w:hint="default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负责人：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经办人：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备注：此表由各县区（开发区、新区）人社部门填报，一式三份，人社局、财政局与申报县区人社部门各一份。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651DA"/>
    <w:rsid w:val="0EDF4134"/>
    <w:rsid w:val="323651DA"/>
    <w:rsid w:val="5A0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2020-04-08T03:12:00Z</dcterms:created>
  <dc:creator>伊美</dc:creator>
  <cp:lastModifiedBy>飙汗人生</cp:lastModifiedBy>
  <dcterms:modified xsi:type="dcterms:W3CDTF">2020-11-05T07:42:46Z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