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32"/>
        </w:rPr>
      </w:pPr>
      <w:r>
        <w:rPr>
          <w:rFonts w:hint="eastAsia" w:ascii="仿宋" w:hAnsi="仿宋" w:eastAsia="仿宋" w:cs="仿宋"/>
          <w:b/>
          <w:sz w:val="32"/>
        </w:rPr>
        <w:t>附表5</w:t>
      </w:r>
    </w:p>
    <w:p>
      <w:pPr>
        <w:jc w:val="center"/>
        <w:rPr>
          <w:rFonts w:hint="eastAsia" w:ascii="仿宋" w:hAnsi="仿宋" w:eastAsia="仿宋" w:cs="仿宋"/>
          <w:b/>
          <w:bCs/>
          <w:spacing w:val="20"/>
          <w:sz w:val="52"/>
          <w:szCs w:val="52"/>
        </w:rPr>
      </w:pPr>
      <w:r>
        <w:rPr>
          <w:rFonts w:hint="eastAsia" w:ascii="仿宋" w:hAnsi="仿宋" w:eastAsia="仿宋" w:cs="仿宋"/>
          <w:b/>
          <w:bCs/>
          <w:spacing w:val="20"/>
          <w:sz w:val="52"/>
          <w:szCs w:val="52"/>
        </w:rPr>
        <w:t>南昌市就业见习协议书</w:t>
      </w:r>
    </w:p>
    <w:p>
      <w:pPr>
        <w:rPr>
          <w:rFonts w:hint="eastAsia" w:ascii="仿宋" w:hAnsi="仿宋" w:eastAsia="仿宋" w:cs="仿宋"/>
          <w:sz w:val="28"/>
          <w:szCs w:val="28"/>
        </w:rPr>
      </w:pPr>
      <w:bookmarkStart w:id="0" w:name="_GoBack"/>
      <w:r>
        <w:rPr>
          <w:rFonts w:hint="eastAsia" w:ascii="仿宋" w:hAnsi="仿宋" w:eastAsia="仿宋" w:cs="仿宋"/>
          <w:sz w:val="28"/>
          <w:szCs w:val="28"/>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255905</wp:posOffset>
                </wp:positionV>
                <wp:extent cx="5243195" cy="0"/>
                <wp:effectExtent l="0" t="9525" r="14605" b="9525"/>
                <wp:wrapNone/>
                <wp:docPr id="1" name="直接连接符 1"/>
                <wp:cNvGraphicFramePr/>
                <a:graphic xmlns:a="http://schemas.openxmlformats.org/drawingml/2006/main">
                  <a:graphicData uri="http://schemas.microsoft.com/office/word/2010/wordprocessingShape">
                    <wps:wsp>
                      <wps:cNvCnPr/>
                      <wps:spPr>
                        <a:xfrm>
                          <a:off x="1114425" y="2296795"/>
                          <a:ext cx="5243195" cy="0"/>
                        </a:xfrm>
                        <a:prstGeom prst="line">
                          <a:avLst/>
                        </a:prstGeom>
                        <a:noFill/>
                        <a:ln w="19050" cap="flat" cmpd="sng" algn="ctr">
                          <a:solidFill>
                            <a:srgbClr val="000000"/>
                          </a:solidFill>
                          <a:prstDash val="solid"/>
                        </a:ln>
                        <a:effectLst/>
                      </wps:spPr>
                      <wps:bodyPr/>
                    </wps:wsp>
                  </a:graphicData>
                </a:graphic>
              </wp:anchor>
            </w:drawing>
          </mc:Choice>
          <mc:Fallback>
            <w:pict>
              <v:line id="_x0000_s1026" o:spid="_x0000_s1026" o:spt="20" style="position:absolute;left:0pt;margin-left:-0.15pt;margin-top:20.15pt;height:0pt;width:412.85pt;z-index:251658240;mso-width-relative:page;mso-height-relative:page;" coordsize="21600,21600" o:gfxdata="UEsDBAoAAAAAAIdO4kAAAAAAAAAAAAAAAAAEAAAAZHJzL1BLAwQUAAAACACHTuJAtWkhdtMAAAAH&#10;AQAADwAAAGRycy9kb3ducmV2LnhtbE2OwU7DMAyG70i8Q2Qkbluy0aFSmk5iEpfdKBNwzBrTViRO&#10;1WTd+vYYcYCTZf+/Pn/l9uKdmHCMfSANq6UCgdQE21Or4fD6vMhBxGTIGhcINcwYYVtdX5WmsOFM&#10;LzjVqRUMoVgYDV1KQyFlbDr0Ji7DgMTZZxi9SbyOrbSjOTPcO7lW6l560xN/6MyAuw6br/rkmbJ5&#10;z5/2Jj/Ms6s/HrLd234ir/XtzUo9gkh4SX9l+NFndajY6RhOZKNwGhZ3XNSQKZ4c5+tNBuL4e5BV&#10;Kf/7V99QSwMEFAAAAAgAh07iQOeSp7HQAQAAZwMAAA4AAABkcnMvZTJvRG9jLnhtbK1TzY7TMBC+&#10;I/EOlu80P7TLNmq6h62WC4JKsA8wdZzEkv/kMU37ErwAEjc4ceTO27A8BmO3LAvcEDlMZuwv38w3&#10;M1ldHYxmexlQOdvyalZyJq1wnbJDy2/f3Dy55Awj2A60s7LlR4n8av340Wryjazd6HQnAyMSi83k&#10;Wz7G6JuiQDFKAzhzXlq67F0wECkMQ9EFmIjd6KIuy4ticqHzwQmJSKeb0yVfZ/6+lyK+6nuUkemW&#10;U20x25DtLtlivYJmCOBHJc5lwD9UYUBZSnpPtYEI7G1Qf1EZJYJD18eZcKZwfa+EzBpITVX+oeb1&#10;CF5mLdQc9Pdtwv9HK17ut4GpjmbHmQVDI7p7/+Xbu4/fv34ge/f5E6tSkyaPDWGv7TacI/TbkBQf&#10;+mDSm7SwA9FU1XxeLzg7tryulxfPlotTk+UhMkGART1/WtEhE4TIAyh+kfiA8bl0hiWn5VrZpB8a&#10;2L/ASIkJ+hOSjq27UVrnGWrLJsq+LBc0ZgG0Sr2GSK7xJA7twBnogXZUxJAp0WnVpc8TEYZhd60D&#10;20Pak/ykqindb7CUewM4nnD56gzTNtHIvHHnUlPLTk1K3s51x9y7IkU0zcx+3ry0Lg9j8h/+H+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WkhdtMAAAAHAQAADwAAAAAAAAABACAAAAAiAAAAZHJz&#10;L2Rvd25yZXYueG1sUEsBAhQAFAAAAAgAh07iQOeSp7HQAQAAZwMAAA4AAAAAAAAAAQAgAAAAIgEA&#10;AGRycy9lMm9Eb2MueG1sUEsFBgAAAAAGAAYAWQEAAGQFAAAAAA==&#10;">
                <v:path arrowok="t"/>
                <v:fill focussize="0,0"/>
                <v:stroke weight="1.5pt"/>
                <v:imagedata o:title=""/>
                <o:lock v:ext="edit"/>
              </v:line>
            </w:pict>
          </mc:Fallback>
        </mc:AlternateContent>
      </w:r>
      <w:bookmarkEnd w:id="0"/>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甲方（见习单位）：</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乙方（见习学员）：            身份证号码：</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为保障我市青年职业见习计划的顺利实施，维护参与各方的正当权益，根据相关文件规定，甲乙双方本着平等自愿的原则，经协商达成如下协议：</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一、见习期限</w:t>
      </w:r>
    </w:p>
    <w:p>
      <w:pPr>
        <w:ind w:firstLine="536" w:firstLineChars="200"/>
        <w:rPr>
          <w:rFonts w:hint="eastAsia" w:ascii="仿宋" w:hAnsi="仿宋" w:eastAsia="仿宋" w:cs="仿宋"/>
          <w:sz w:val="28"/>
          <w:szCs w:val="28"/>
        </w:rPr>
      </w:pPr>
      <w:r>
        <w:rPr>
          <w:rFonts w:hint="eastAsia" w:ascii="仿宋" w:hAnsi="仿宋" w:eastAsia="仿宋" w:cs="仿宋"/>
          <w:spacing w:val="-6"/>
          <w:sz w:val="28"/>
          <w:szCs w:val="28"/>
        </w:rPr>
        <w:t>见习期限从二〇</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年</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月</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日起至二〇</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年</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月</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日止，共</w:t>
      </w:r>
      <w:r>
        <w:rPr>
          <w:rFonts w:hint="eastAsia" w:ascii="仿宋" w:hAnsi="仿宋" w:eastAsia="仿宋" w:cs="仿宋"/>
          <w:spacing w:val="-6"/>
          <w:sz w:val="28"/>
          <w:szCs w:val="28"/>
          <w:u w:val="single"/>
        </w:rPr>
        <w:t xml:space="preserve">    </w:t>
      </w:r>
      <w:r>
        <w:rPr>
          <w:rFonts w:hint="eastAsia" w:ascii="仿宋" w:hAnsi="仿宋" w:eastAsia="仿宋" w:cs="仿宋"/>
          <w:spacing w:val="-6"/>
          <w:sz w:val="28"/>
          <w:szCs w:val="28"/>
        </w:rPr>
        <w:t>个月。</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二、见习岗位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甲方提供给乙方的见习岗位为</w:t>
      </w:r>
      <w:r>
        <w:rPr>
          <w:rFonts w:hint="eastAsia" w:ascii="仿宋" w:hAnsi="仿宋" w:eastAsia="仿宋" w:cs="仿宋"/>
          <w:sz w:val="28"/>
          <w:szCs w:val="28"/>
          <w:u w:val="single"/>
        </w:rPr>
        <w:t xml:space="preserve">            </w:t>
      </w:r>
      <w:r>
        <w:rPr>
          <w:rFonts w:hint="eastAsia" w:ascii="仿宋" w:hAnsi="仿宋" w:eastAsia="仿宋" w:cs="仿宋"/>
          <w:sz w:val="28"/>
          <w:szCs w:val="28"/>
        </w:rPr>
        <w:t>，甲方可以根据实际情况调整乙方的见习岗位，乙方无正当理由应当服从（调整后甲方应及时报市（县、区）就业服务机构备案）。</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三、见习工资及待遇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甲方每月按不低于见习单位所在地城镇职工月最低工资标准向乙方支付见习工资</w:t>
      </w:r>
      <w:r>
        <w:rPr>
          <w:rFonts w:hint="eastAsia" w:ascii="仿宋" w:hAnsi="仿宋" w:eastAsia="仿宋" w:cs="仿宋"/>
          <w:sz w:val="28"/>
          <w:szCs w:val="28"/>
          <w:u w:val="single"/>
        </w:rPr>
        <w:t xml:space="preserve">        </w:t>
      </w:r>
      <w:r>
        <w:rPr>
          <w:rFonts w:hint="eastAsia" w:ascii="仿宋" w:hAnsi="仿宋" w:eastAsia="仿宋" w:cs="仿宋"/>
          <w:sz w:val="28"/>
          <w:szCs w:val="28"/>
        </w:rPr>
        <w:t>元/月，其他待遇为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四、见习补贴标准</w:t>
      </w:r>
    </w:p>
    <w:p>
      <w:pPr>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1、甲方为见习学员购买见习综合保险，见习综合保险据实予以补贴；乙方在见习期间遭受意外伤害，由保险公司负责理赔。</w:t>
      </w:r>
      <w:r>
        <w:rPr>
          <w:rFonts w:hint="eastAsia" w:ascii="仿宋" w:hAnsi="仿宋" w:eastAsia="仿宋" w:cs="仿宋"/>
          <w:sz w:val="28"/>
          <w:szCs w:val="28"/>
        </w:rPr>
        <w:t>为乙方承保的保险公司是</w:t>
      </w:r>
      <w:r>
        <w:rPr>
          <w:rFonts w:hint="eastAsia" w:ascii="仿宋" w:hAnsi="仿宋" w:eastAsia="仿宋" w:cs="仿宋"/>
          <w:sz w:val="28"/>
          <w:szCs w:val="28"/>
          <w:u w:val="single"/>
        </w:rPr>
        <w:t xml:space="preserve">                </w:t>
      </w:r>
      <w:r>
        <w:rPr>
          <w:rFonts w:hint="eastAsia" w:ascii="仿宋" w:hAnsi="仿宋" w:eastAsia="仿宋" w:cs="仿宋"/>
          <w:sz w:val="28"/>
          <w:szCs w:val="28"/>
        </w:rPr>
        <w:t>，保险名称（险种）是</w:t>
      </w:r>
      <w:r>
        <w:rPr>
          <w:rFonts w:hint="eastAsia" w:ascii="仿宋" w:hAnsi="仿宋" w:eastAsia="仿宋" w:cs="仿宋"/>
          <w:sz w:val="28"/>
          <w:szCs w:val="28"/>
          <w:u w:val="single"/>
        </w:rPr>
        <w:t xml:space="preserve">                </w:t>
      </w:r>
      <w:r>
        <w:rPr>
          <w:rFonts w:hint="eastAsia" w:ascii="仿宋" w:hAnsi="仿宋" w:eastAsia="仿宋" w:cs="仿宋"/>
          <w:sz w:val="28"/>
          <w:szCs w:val="28"/>
        </w:rPr>
        <w:t>，保单编号是</w:t>
      </w:r>
      <w:r>
        <w:rPr>
          <w:rFonts w:hint="eastAsia" w:ascii="仿宋" w:hAnsi="仿宋" w:eastAsia="仿宋" w:cs="仿宋"/>
          <w:sz w:val="28"/>
          <w:szCs w:val="28"/>
          <w:u w:val="single"/>
        </w:rPr>
        <w:t xml:space="preserve">                </w:t>
      </w:r>
      <w:r>
        <w:rPr>
          <w:rFonts w:hint="eastAsia" w:ascii="仿宋" w:hAnsi="仿宋" w:eastAsia="仿宋" w:cs="仿宋"/>
          <w:sz w:val="28"/>
          <w:szCs w:val="28"/>
        </w:rPr>
        <w:t>，保单凭证由乙方保存。</w:t>
      </w:r>
    </w:p>
    <w:p>
      <w:pPr>
        <w:ind w:firstLine="560" w:firstLineChars="200"/>
        <w:rPr>
          <w:rFonts w:ascii="仿宋" w:hAnsi="仿宋" w:eastAsia="仿宋" w:cs="仿宋"/>
          <w:sz w:val="28"/>
          <w:szCs w:val="28"/>
        </w:rPr>
      </w:pPr>
      <w:r>
        <w:rPr>
          <w:rFonts w:hint="eastAsia" w:ascii="仿宋" w:hAnsi="仿宋" w:eastAsia="仿宋" w:cs="仿宋"/>
          <w:sz w:val="28"/>
          <w:szCs w:val="28"/>
        </w:rPr>
        <w:t>2、市（县、区)就业服务机构为甲方提供见习岗位补贴，见习岗位补贴标准为见习单位所在县（市、区）最低工资标准的70%，其中：参加见习首月时，年龄在16-24岁的人员享受补贴标准提高到最低工资标准的80%。对见习人员见习期满留用率达到50%以上的单位，补贴标准提高到最低工资标准的100%。</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五、见习安排计划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甲方应当制定见习计划，安排专门的技术与管理人员为乙方提供见习指导服务，确保乙方在见习岗位上如期完成就业见习计划。</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六、见习学员应遵守的纪律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1、乙方应自觉遵守甲方的劳动纪律和规章制度，服从甲方的统一管理。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2、乙方应配合市（县、区）就业服务机构的见习指导服务工作，保持与市就业服务机构的联系和沟通。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3、如遇特殊情况确需终止见习协议，乙方应当提前书面告知甲方与市（县、区）就业服务机构，协商解决有关事宜，不得中途违约。</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七、见习单位职责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1、甲方应当自觉遵守劳动法规，为乙方提供符合国家规定的安全卫生工作环境，提供必要的工作、生活条件。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2、甲方应当建立乙方见习档案，见习期满，应对乙方作出鉴定，出具</w:t>
      </w:r>
      <w:r>
        <w:rPr>
          <w:rFonts w:hint="eastAsia" w:ascii="仿宋" w:hAnsi="仿宋" w:eastAsia="仿宋" w:cs="仿宋"/>
          <w:b/>
          <w:bCs/>
          <w:sz w:val="28"/>
          <w:szCs w:val="28"/>
        </w:rPr>
        <w:t>《见习学员见习鉴定表》</w:t>
      </w:r>
      <w:r>
        <w:rPr>
          <w:rFonts w:hint="eastAsia" w:ascii="仿宋" w:hAnsi="仿宋" w:eastAsia="仿宋" w:cs="仿宋"/>
          <w:sz w:val="28"/>
          <w:szCs w:val="28"/>
        </w:rPr>
        <w:t>，作为其实践锻炼经历和就业证明。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3、甲方应配合市（县、区）就业服务机构的见习指导服务工作，保持与市（县、区）就业服务机构的联系和沟通。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4、如遇特殊情况确需终止见习协议，甲方应当提前书面告知乙方与市（县、区）就业服务机构，协商解决有关事宜，不得中途违约。</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八、本协议未尽事宜，甲乙双方可协商解决。</w:t>
      </w:r>
      <w:r>
        <w:rPr>
          <w:rFonts w:hint="eastAsia" w:ascii="仿宋" w:hAnsi="仿宋" w:eastAsia="仿宋" w:cs="仿宋"/>
          <w:sz w:val="28"/>
          <w:szCs w:val="28"/>
        </w:rPr>
        <w:t>本协议一式三份，经甲乙双方签字后生效，甲乙各执一份，另一份提交市（县、区)就业服务要构备案。</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九、双方需要确认的其他事项。</w:t>
      </w:r>
    </w:p>
    <w:tbl>
      <w:tblPr>
        <w:tblStyle w:val="3"/>
        <w:tblW w:w="9014"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4558" w:type="dxa"/>
            <w:vAlign w:val="center"/>
          </w:tcPr>
          <w:p>
            <w:pPr>
              <w:spacing w:line="700" w:lineRule="exact"/>
              <w:jc w:val="left"/>
              <w:rPr>
                <w:rFonts w:hint="eastAsia" w:ascii="仿宋" w:hAnsi="仿宋" w:eastAsia="仿宋" w:cs="仿宋"/>
                <w:sz w:val="28"/>
              </w:rPr>
            </w:pPr>
            <w:r>
              <w:rPr>
                <w:rFonts w:hint="eastAsia" w:ascii="仿宋" w:hAnsi="仿宋" w:eastAsia="仿宋" w:cs="仿宋"/>
                <w:sz w:val="28"/>
              </w:rPr>
              <w:t>甲方（见习单位盖章）：</w:t>
            </w:r>
          </w:p>
          <w:p>
            <w:pPr>
              <w:spacing w:line="700" w:lineRule="exact"/>
              <w:jc w:val="left"/>
              <w:rPr>
                <w:rFonts w:hint="eastAsia" w:ascii="仿宋" w:hAnsi="仿宋" w:eastAsia="仿宋" w:cs="仿宋"/>
                <w:sz w:val="28"/>
              </w:rPr>
            </w:pPr>
            <w:r>
              <w:rPr>
                <w:rFonts w:hint="eastAsia" w:ascii="仿宋" w:hAnsi="仿宋" w:eastAsia="仿宋" w:cs="仿宋"/>
                <w:sz w:val="28"/>
              </w:rPr>
              <w:t>见习管理人（签名）：</w:t>
            </w:r>
          </w:p>
          <w:p>
            <w:pPr>
              <w:spacing w:line="700" w:lineRule="exact"/>
              <w:jc w:val="left"/>
              <w:rPr>
                <w:rFonts w:hint="eastAsia" w:ascii="仿宋" w:hAnsi="仿宋" w:eastAsia="仿宋" w:cs="仿宋"/>
                <w:sz w:val="28"/>
              </w:rPr>
            </w:pPr>
            <w:r>
              <w:rPr>
                <w:rFonts w:hint="eastAsia" w:ascii="仿宋" w:hAnsi="仿宋" w:eastAsia="仿宋" w:cs="仿宋"/>
                <w:sz w:val="28"/>
              </w:rPr>
              <w:t>联系电话：</w:t>
            </w:r>
          </w:p>
          <w:p>
            <w:pPr>
              <w:spacing w:line="700" w:lineRule="exact"/>
              <w:jc w:val="left"/>
              <w:rPr>
                <w:rFonts w:hint="eastAsia" w:ascii="仿宋" w:hAnsi="仿宋" w:eastAsia="仿宋" w:cs="仿宋"/>
                <w:sz w:val="28"/>
              </w:rPr>
            </w:pPr>
            <w:r>
              <w:rPr>
                <w:rFonts w:hint="eastAsia" w:ascii="仿宋" w:hAnsi="仿宋" w:eastAsia="仿宋" w:cs="仿宋"/>
                <w:sz w:val="28"/>
              </w:rPr>
              <w:t>时    间：    年    月    日</w:t>
            </w:r>
          </w:p>
        </w:tc>
        <w:tc>
          <w:tcPr>
            <w:tcW w:w="4456" w:type="dxa"/>
            <w:vAlign w:val="center"/>
          </w:tcPr>
          <w:p>
            <w:pPr>
              <w:spacing w:line="700" w:lineRule="exact"/>
              <w:jc w:val="left"/>
              <w:rPr>
                <w:rFonts w:hint="eastAsia" w:ascii="仿宋" w:hAnsi="仿宋" w:eastAsia="仿宋" w:cs="仿宋"/>
                <w:sz w:val="28"/>
              </w:rPr>
            </w:pPr>
            <w:r>
              <w:rPr>
                <w:rFonts w:hint="eastAsia" w:ascii="仿宋" w:hAnsi="仿宋" w:eastAsia="仿宋" w:cs="仿宋"/>
                <w:sz w:val="28"/>
              </w:rPr>
              <w:t>乙方（见习学员签名）：</w:t>
            </w:r>
          </w:p>
          <w:p>
            <w:pPr>
              <w:spacing w:line="700" w:lineRule="exact"/>
              <w:jc w:val="left"/>
              <w:rPr>
                <w:rFonts w:hint="eastAsia" w:ascii="仿宋" w:hAnsi="仿宋" w:eastAsia="仿宋" w:cs="仿宋"/>
                <w:sz w:val="28"/>
              </w:rPr>
            </w:pPr>
          </w:p>
          <w:p>
            <w:pPr>
              <w:spacing w:line="700" w:lineRule="exact"/>
              <w:jc w:val="left"/>
              <w:rPr>
                <w:rFonts w:hint="eastAsia" w:ascii="仿宋" w:hAnsi="仿宋" w:eastAsia="仿宋" w:cs="仿宋"/>
                <w:sz w:val="28"/>
              </w:rPr>
            </w:pPr>
            <w:r>
              <w:rPr>
                <w:rFonts w:hint="eastAsia" w:ascii="仿宋" w:hAnsi="仿宋" w:eastAsia="仿宋" w:cs="仿宋"/>
                <w:sz w:val="28"/>
              </w:rPr>
              <w:t>联系电话：</w:t>
            </w:r>
          </w:p>
          <w:p>
            <w:pPr>
              <w:spacing w:line="700" w:lineRule="exact"/>
              <w:jc w:val="left"/>
              <w:rPr>
                <w:rFonts w:hint="eastAsia" w:ascii="仿宋" w:hAnsi="仿宋" w:eastAsia="仿宋" w:cs="仿宋"/>
                <w:sz w:val="28"/>
              </w:rPr>
            </w:pPr>
            <w:r>
              <w:rPr>
                <w:rFonts w:hint="eastAsia" w:ascii="仿宋" w:hAnsi="仿宋" w:eastAsia="仿宋" w:cs="仿宋"/>
                <w:sz w:val="28"/>
              </w:rPr>
              <w:t>时    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9014" w:type="dxa"/>
            <w:gridSpan w:val="2"/>
            <w:vAlign w:val="center"/>
          </w:tcPr>
          <w:p>
            <w:pPr>
              <w:spacing w:line="700" w:lineRule="exact"/>
              <w:jc w:val="left"/>
              <w:rPr>
                <w:rFonts w:hint="eastAsia" w:ascii="仿宋" w:hAnsi="仿宋" w:eastAsia="仿宋" w:cs="仿宋"/>
                <w:sz w:val="28"/>
              </w:rPr>
            </w:pPr>
            <w:r>
              <w:rPr>
                <w:rFonts w:hint="eastAsia" w:ascii="仿宋" w:hAnsi="仿宋" w:eastAsia="仿宋" w:cs="仿宋"/>
                <w:sz w:val="28"/>
              </w:rPr>
              <w:t>鉴证方（盖章）：市（县、区）公共就业服务机构</w:t>
            </w:r>
          </w:p>
          <w:p>
            <w:pPr>
              <w:spacing w:line="700" w:lineRule="exact"/>
              <w:jc w:val="left"/>
              <w:rPr>
                <w:rFonts w:hint="eastAsia" w:ascii="仿宋" w:hAnsi="仿宋" w:eastAsia="仿宋" w:cs="仿宋"/>
                <w:sz w:val="28"/>
              </w:rPr>
            </w:pPr>
            <w:r>
              <w:rPr>
                <w:rFonts w:hint="eastAsia" w:ascii="仿宋" w:hAnsi="仿宋" w:eastAsia="仿宋" w:cs="仿宋"/>
                <w:sz w:val="28"/>
              </w:rPr>
              <w:t>代表（签名）：</w:t>
            </w:r>
          </w:p>
          <w:p>
            <w:pPr>
              <w:spacing w:line="700" w:lineRule="exact"/>
              <w:jc w:val="left"/>
              <w:rPr>
                <w:rFonts w:hint="eastAsia" w:ascii="仿宋" w:hAnsi="仿宋" w:eastAsia="仿宋" w:cs="仿宋"/>
                <w:sz w:val="28"/>
              </w:rPr>
            </w:pPr>
            <w:r>
              <w:rPr>
                <w:rFonts w:hint="eastAsia" w:ascii="仿宋" w:hAnsi="仿宋" w:eastAsia="仿宋" w:cs="仿宋"/>
                <w:sz w:val="28"/>
              </w:rPr>
              <w:t>联系电话：</w:t>
            </w:r>
          </w:p>
          <w:p>
            <w:pPr>
              <w:spacing w:line="700" w:lineRule="exact"/>
              <w:jc w:val="left"/>
              <w:rPr>
                <w:rFonts w:hint="eastAsia" w:ascii="仿宋" w:hAnsi="仿宋" w:eastAsia="仿宋" w:cs="仿宋"/>
                <w:sz w:val="28"/>
              </w:rPr>
            </w:pPr>
            <w:r>
              <w:rPr>
                <w:rFonts w:hint="eastAsia" w:ascii="仿宋" w:hAnsi="仿宋" w:eastAsia="仿宋" w:cs="仿宋"/>
                <w:sz w:val="28"/>
              </w:rPr>
              <w:t>时    间：    年    月    日</w:t>
            </w:r>
          </w:p>
        </w:tc>
      </w:tr>
    </w:tbl>
    <w:p>
      <w:pPr>
        <w:jc w:val="right"/>
        <w:rPr>
          <w:rFonts w:hint="eastAsia" w:ascii="仿宋" w:hAnsi="仿宋" w:eastAsia="仿宋" w:cs="仿宋"/>
          <w:sz w:val="28"/>
          <w:szCs w:val="28"/>
        </w:rPr>
      </w:pPr>
      <w:r>
        <w:rPr>
          <w:rFonts w:hint="eastAsia" w:ascii="仿宋" w:hAnsi="仿宋" w:eastAsia="仿宋" w:cs="仿宋"/>
          <w:sz w:val="28"/>
          <w:szCs w:val="28"/>
        </w:rPr>
        <w:t>南昌市劳动就业服务处印制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A658B"/>
    <w:rsid w:val="556A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2020-10-16T02:12:00Z</dcterms:created>
  <dc:creator>刘博洋</dc:creator>
  <cp:lastModifiedBy>刘博洋</cp:lastModifiedBy>
  <dcterms:modified xsi:type="dcterms:W3CDTF">2020-10-16T02:12:29Z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